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Gwinhurst Civic Association</w:t>
      </w:r>
    </w:p>
    <w:p w:rsidR="00000000" w:rsidDel="00000000" w:rsidP="00000000" w:rsidRDefault="00000000" w:rsidRPr="00000000" w14:paraId="00000002">
      <w:pPr>
        <w:rPr/>
      </w:pPr>
      <w:r w:rsidDel="00000000" w:rsidR="00000000" w:rsidRPr="00000000">
        <w:rPr>
          <w:rtl w:val="0"/>
        </w:rPr>
        <w:t xml:space="preserve">11/6/2023 Minutes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Officers: Steve Bufflap, Dave Paules</w:t>
      </w:r>
    </w:p>
    <w:p w:rsidR="00000000" w:rsidDel="00000000" w:rsidP="00000000" w:rsidRDefault="00000000" w:rsidRPr="00000000" w14:paraId="00000005">
      <w:pPr>
        <w:rPr/>
      </w:pPr>
      <w:r w:rsidDel="00000000" w:rsidR="00000000" w:rsidRPr="00000000">
        <w:rPr>
          <w:rtl w:val="0"/>
        </w:rPr>
        <w:t xml:space="preserve"># Residents: 5</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Special Guests: </w:t>
      </w:r>
    </w:p>
    <w:p w:rsidR="00000000" w:rsidDel="00000000" w:rsidP="00000000" w:rsidRDefault="00000000" w:rsidRPr="00000000" w14:paraId="00000007">
      <w:pPr>
        <w:rPr/>
      </w:pPr>
      <w:r w:rsidDel="00000000" w:rsidR="00000000" w:rsidRPr="00000000">
        <w:rPr>
          <w:rtl w:val="0"/>
        </w:rPr>
        <w:t xml:space="preserve">NCC Councilman John Cartier </w:t>
      </w:r>
    </w:p>
    <w:p w:rsidR="00000000" w:rsidDel="00000000" w:rsidP="00000000" w:rsidRDefault="00000000" w:rsidRPr="00000000" w14:paraId="00000008">
      <w:pPr>
        <w:rPr/>
      </w:pPr>
      <w:r w:rsidDel="00000000" w:rsidR="00000000" w:rsidRPr="00000000">
        <w:rPr>
          <w:rtl w:val="0"/>
        </w:rPr>
        <w:t xml:space="preserve">State Rep Larry Lambert aide: (Brad Lofton)</w:t>
      </w:r>
    </w:p>
    <w:p w:rsidR="00000000" w:rsidDel="00000000" w:rsidP="00000000" w:rsidRDefault="00000000" w:rsidRPr="00000000" w14:paraId="00000009">
      <w:pPr>
        <w:rPr/>
      </w:pPr>
      <w:r w:rsidDel="00000000" w:rsidR="00000000" w:rsidRPr="00000000">
        <w:rPr>
          <w:rtl w:val="0"/>
        </w:rPr>
        <w:t xml:space="preserve">Sen McBride’s aide: </w:t>
      </w:r>
      <w:r w:rsidDel="00000000" w:rsidR="00000000" w:rsidRPr="00000000">
        <w:rPr>
          <w:rFonts w:ascii="Calibri" w:cs="Calibri" w:eastAsia="Calibri" w:hAnsi="Calibri"/>
          <w:sz w:val="24"/>
          <w:szCs w:val="24"/>
          <w:highlight w:val="white"/>
          <w:rtl w:val="0"/>
        </w:rPr>
        <w:t xml:space="preserve">James Berryhill</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2023 Finance Report</w:t>
      </w:r>
    </w:p>
    <w:p w:rsidR="00000000" w:rsidDel="00000000" w:rsidP="00000000" w:rsidRDefault="00000000" w:rsidRPr="00000000" w14:paraId="0000000C">
      <w:pPr>
        <w:rPr/>
      </w:pPr>
      <w:r w:rsidDel="00000000" w:rsidR="00000000" w:rsidRPr="00000000">
        <w:rPr>
          <w:rtl w:val="0"/>
        </w:rPr>
      </w:r>
    </w:p>
    <w:tbl>
      <w:tblPr>
        <w:tblStyle w:val="Table1"/>
        <w:tblW w:w="46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1470"/>
        <w:tblGridChange w:id="0">
          <w:tblGrid>
            <w:gridCol w:w="3150"/>
            <w:gridCol w:w="1470"/>
          </w:tblGrid>
        </w:tblGridChange>
      </w:tblGrid>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Residences Dues Owed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0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658</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Homes that Paid</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203</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Amount Collected</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$ 5,505</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Contribution Rate</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30.9%</w:t>
            </w:r>
          </w:p>
        </w:tc>
      </w:tr>
    </w:tbl>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Expenses: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tbl>
      <w:tblPr>
        <w:tblStyle w:val="Table2"/>
        <w:tblW w:w="5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1275"/>
        <w:tblGridChange w:id="0">
          <w:tblGrid>
            <w:gridCol w:w="3975"/>
            <w:gridCol w:w="1275"/>
          </w:tblGrid>
        </w:tblGridChange>
      </w:tblGrid>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Item</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w:t>
            </w:r>
          </w:p>
        </w:tc>
      </w:tr>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Host Gator.com GCA Website hosting</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94.92</w:t>
            </w:r>
          </w:p>
        </w:tc>
      </w:tr>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D">
            <w:pPr>
              <w:widowControl w:val="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94.92</w:t>
            </w:r>
          </w:p>
        </w:tc>
      </w:tr>
    </w:tbl>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Ending Balance: $38,728.48</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Minutes:</w:t>
      </w:r>
    </w:p>
    <w:p w:rsidR="00000000" w:rsidDel="00000000" w:rsidP="00000000" w:rsidRDefault="00000000" w:rsidRPr="00000000" w14:paraId="00000023">
      <w:pPr>
        <w:ind w:left="0" w:firstLine="0"/>
        <w:rPr/>
      </w:pPr>
      <w:r w:rsidDel="00000000" w:rsidR="00000000" w:rsidRPr="00000000">
        <w:rPr>
          <w:rtl w:val="0"/>
        </w:rPr>
        <w:t xml:space="preserve">Cindy Sanford - offered to place signs in Hillendale</w:t>
      </w:r>
    </w:p>
    <w:p w:rsidR="00000000" w:rsidDel="00000000" w:rsidP="00000000" w:rsidRDefault="00000000" w:rsidRPr="00000000" w14:paraId="00000024">
      <w:pPr>
        <w:ind w:left="0" w:firstLine="0"/>
        <w:rPr/>
      </w:pPr>
      <w:r w:rsidDel="00000000" w:rsidR="00000000" w:rsidRPr="00000000">
        <w:rPr>
          <w:rtl w:val="0"/>
        </w:rPr>
        <w:t xml:space="preserve">Al Santella - passed away last week</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John Cartier</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Cartier pitched code enforcement (see website for number)</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Crime Reports for NCC - typical, but not escalating</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Updated frequently used numbers</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Refrigerated cold storage on Namaan’s rd, just south of Tri-state Mall Entrance will be coming.</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Nov 27 @ 10:30a - ribbon cutting on the new Septa rail station. Remind us that this project was conceived in 2006 to give perspective on how long it takes to make improvements/changes.</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Dec 2nd - Claymont Christmas parade. Now managed by the Claymont Lyon’s club</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Running for re-election in 2024</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$50M investment into port expansion is very small. Same site as the old Chemours location near Fox Point State Park. Intended to be a container port.</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Sen MacBride: (James Berryhill)</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End of Nov is deadline to get things onto the list</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$200K in repairs to Brandywine zoo.</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Paths that go around the Brandywine zoo</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SB9 bill - lead exposure bill was passed to address old lead pipes in schools and children are avail to screening.</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SB67 - Abusive behavior to disallow individuals from running for office</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Student Borrower’s bill of rights - ensures students are given an advocate to aid with negotiations re: student loan repayment plans</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Formalize program for foster kids to get drivers licenses to allow them to get insurance. Foster kids couldn’t get low insurance rates. When kids are 16, they don’t have a parent to put them on “their” insurance to keep rates low. Expanded the list of who can be the “guardian” for co-signing on the insurance.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Rep. Larry Lambert (Brad Lofton)</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Prior Road - Next step is to get signatures between the Friar legal team and DelDOT.</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Justice for 40 - ensure that 40% of Fed money is delivered to underserved communities.</w:t>
      </w:r>
    </w:p>
    <w:p w:rsidR="00000000" w:rsidDel="00000000" w:rsidP="00000000" w:rsidRDefault="00000000" w:rsidRPr="00000000" w14:paraId="0000003D">
      <w:pPr>
        <w:numPr>
          <w:ilvl w:val="0"/>
          <w:numId w:val="4"/>
        </w:numPr>
        <w:ind w:left="720" w:hanging="360"/>
        <w:rPr>
          <w:u w:val="none"/>
        </w:rPr>
      </w:pPr>
      <w:hyperlink r:id="rId6">
        <w:r w:rsidDel="00000000" w:rsidR="00000000" w:rsidRPr="00000000">
          <w:rPr>
            <w:color w:val="1155cc"/>
            <w:u w:val="single"/>
            <w:rtl w:val="0"/>
          </w:rPr>
          <w:t xml:space="preserve">Bradley.Lofton@delaware.gov</w:t>
        </w:r>
      </w:hyperlink>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Todo:</w:t>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Add intersection at W. Delaware Ave and Harrison was repaved and it was rough where blacktop meet the concrete. Bill Taber (resident) complained about W. Del Ave saying the repairs were done poorly causing traffic concerns)</w:t>
      </w:r>
    </w:p>
    <w:p w:rsidR="00000000" w:rsidDel="00000000" w:rsidP="00000000" w:rsidRDefault="00000000" w:rsidRPr="00000000" w14:paraId="00000042">
      <w:pPr>
        <w:numPr>
          <w:ilvl w:val="1"/>
          <w:numId w:val="3"/>
        </w:numPr>
        <w:ind w:left="1440" w:hanging="360"/>
        <w:rPr>
          <w:u w:val="none"/>
        </w:rPr>
      </w:pPr>
      <w:r w:rsidDel="00000000" w:rsidR="00000000" w:rsidRPr="00000000">
        <w:rPr>
          <w:rtl w:val="0"/>
        </w:rPr>
        <w:t xml:space="preserve">Add this to Rep. Lambert’s list of repairs before end of Nov 2023</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James Berryhill offered to give us names of DelDOT members that are repaving</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Other Gwinhurst News</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Next Meeting Monday Feb 5 2024</w:t>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adley.Lofton@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